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39" w:rsidRPr="00C43639" w:rsidRDefault="00C43639" w:rsidP="00C43639">
      <w:pPr>
        <w:spacing w:after="120"/>
        <w:rPr>
          <w:b/>
          <w:bCs/>
          <w:color w:val="000000"/>
          <w:sz w:val="29"/>
          <w:szCs w:val="29"/>
        </w:rPr>
      </w:pPr>
      <w:bookmarkStart w:id="0" w:name="_Hlk57712485"/>
      <w:proofErr w:type="spellStart"/>
      <w:r w:rsidRPr="00C43639">
        <w:rPr>
          <w:b/>
          <w:bCs/>
          <w:color w:val="000000"/>
        </w:rPr>
        <w:t>Date</w:t>
      </w:r>
      <w:proofErr w:type="spellEnd"/>
      <w:r w:rsidRPr="00C43639">
        <w:rPr>
          <w:b/>
          <w:bCs/>
          <w:color w:val="000000"/>
        </w:rPr>
        <w:t>: 14.05</w:t>
      </w:r>
      <w:r w:rsidRPr="00C43639">
        <w:rPr>
          <w:b/>
          <w:bCs/>
          <w:caps/>
          <w:color w:val="000000"/>
          <w:u w:color="000000"/>
        </w:rPr>
        <w:t>.2021</w:t>
      </w:r>
    </w:p>
    <w:p w:rsidR="00C43639" w:rsidRDefault="00C43639" w:rsidP="00C43639">
      <w:pPr>
        <w:spacing w:after="120" w:line="276" w:lineRule="auto"/>
        <w:jc w:val="center"/>
        <w:rPr>
          <w:caps/>
          <w:u w:color="000000"/>
        </w:rPr>
      </w:pPr>
      <w:r>
        <w:rPr>
          <w:caps/>
          <w:noProof/>
          <w:u w:color="000000"/>
        </w:rPr>
        <w:drawing>
          <wp:inline distT="0" distB="0" distL="0" distR="0" wp14:anchorId="23B31BBA" wp14:editId="293B7275">
            <wp:extent cx="3037840" cy="2127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54" cy="21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39" w:rsidRPr="00C43639" w:rsidRDefault="00C43639" w:rsidP="00C43639">
      <w:pPr>
        <w:spacing w:after="120"/>
        <w:jc w:val="center"/>
        <w:rPr>
          <w:b/>
          <w:bCs/>
        </w:rPr>
      </w:pPr>
      <w:r w:rsidRPr="00C43639">
        <w:rPr>
          <w:b/>
          <w:bCs/>
          <w:caps/>
          <w:u w:color="000000"/>
        </w:rPr>
        <w:t>WAQF: THE CIVILIZATION OF COMPASSION AND MERCY</w:t>
      </w:r>
    </w:p>
    <w:p w:rsidR="00C43639" w:rsidRPr="0079083B" w:rsidRDefault="00C43639" w:rsidP="00C43639">
      <w:pPr>
        <w:ind w:firstLine="567"/>
        <w:rPr>
          <w:rFonts w:asciiTheme="majorBidi" w:hAnsiTheme="majorBidi" w:cstheme="majorBidi"/>
          <w:b/>
          <w:bCs/>
        </w:rPr>
      </w:pPr>
      <w:proofErr w:type="spellStart"/>
      <w:r w:rsidRPr="0079083B">
        <w:rPr>
          <w:rFonts w:asciiTheme="majorBidi" w:hAnsiTheme="majorBidi" w:cstheme="majorBidi"/>
          <w:b/>
          <w:bCs/>
        </w:rPr>
        <w:t>Honorable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Muslims</w:t>
      </w:r>
      <w:proofErr w:type="spellEnd"/>
      <w:r w:rsidRPr="0079083B">
        <w:rPr>
          <w:rFonts w:asciiTheme="majorBidi" w:hAnsiTheme="majorBidi" w:cstheme="majorBidi"/>
          <w:b/>
          <w:bCs/>
        </w:rPr>
        <w:t>!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79083B">
        <w:rPr>
          <w:rFonts w:asciiTheme="majorBidi" w:hAnsiTheme="majorBidi" w:cstheme="majorBidi"/>
        </w:rPr>
        <w:t>One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day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Prophet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Muhammad</w:t>
      </w:r>
      <w:proofErr w:type="spellEnd"/>
      <w:r w:rsidRPr="0079083B">
        <w:rPr>
          <w:rFonts w:asciiTheme="majorBidi" w:hAnsiTheme="majorBidi" w:cstheme="majorBidi"/>
        </w:rPr>
        <w:t xml:space="preserve"> (</w:t>
      </w:r>
      <w:proofErr w:type="spellStart"/>
      <w:r w:rsidRPr="0079083B">
        <w:rPr>
          <w:rFonts w:asciiTheme="majorBidi" w:hAnsiTheme="majorBidi" w:cstheme="majorBidi"/>
        </w:rPr>
        <w:t>saw</w:t>
      </w:r>
      <w:proofErr w:type="spellEnd"/>
      <w:r w:rsidRPr="0079083B">
        <w:rPr>
          <w:rFonts w:asciiTheme="majorBidi" w:hAnsiTheme="majorBidi" w:cstheme="majorBidi"/>
        </w:rPr>
        <w:t xml:space="preserve">) </w:t>
      </w:r>
      <w:proofErr w:type="spellStart"/>
      <w:r w:rsidRPr="0079083B">
        <w:rPr>
          <w:rFonts w:asciiTheme="majorBidi" w:hAnsiTheme="majorBidi" w:cstheme="majorBidi"/>
        </w:rPr>
        <w:t>said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his </w:t>
      </w:r>
      <w:proofErr w:type="spellStart"/>
      <w:r w:rsidRPr="0079083B">
        <w:rPr>
          <w:rFonts w:asciiTheme="majorBidi" w:hAnsiTheme="majorBidi" w:cstheme="majorBidi"/>
        </w:rPr>
        <w:t>companions</w:t>
      </w:r>
      <w:proofErr w:type="spellEnd"/>
      <w:r w:rsidRPr="0079083B">
        <w:rPr>
          <w:rFonts w:asciiTheme="majorBidi" w:hAnsiTheme="majorBidi" w:cstheme="majorBidi"/>
          <w:b/>
          <w:bCs/>
        </w:rPr>
        <w:t>, “</w:t>
      </w:r>
      <w:proofErr w:type="spellStart"/>
      <w:r w:rsidRPr="0079083B">
        <w:rPr>
          <w:rFonts w:asciiTheme="majorBidi" w:hAnsiTheme="majorBidi" w:cstheme="majorBidi"/>
          <w:b/>
          <w:bCs/>
        </w:rPr>
        <w:t>When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a </w:t>
      </w:r>
      <w:proofErr w:type="spellStart"/>
      <w:r w:rsidRPr="0079083B">
        <w:rPr>
          <w:rFonts w:asciiTheme="majorBidi" w:hAnsiTheme="majorBidi" w:cstheme="majorBidi"/>
          <w:b/>
          <w:bCs/>
        </w:rPr>
        <w:t>man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dies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all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his </w:t>
      </w:r>
      <w:proofErr w:type="spellStart"/>
      <w:r w:rsidRPr="0079083B">
        <w:rPr>
          <w:rFonts w:asciiTheme="majorBidi" w:hAnsiTheme="majorBidi" w:cstheme="majorBidi"/>
          <w:b/>
          <w:bCs/>
        </w:rPr>
        <w:t>good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deeds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come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to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an </w:t>
      </w:r>
      <w:proofErr w:type="spellStart"/>
      <w:r w:rsidRPr="0079083B">
        <w:rPr>
          <w:rFonts w:asciiTheme="majorBidi" w:hAnsiTheme="majorBidi" w:cstheme="majorBidi"/>
          <w:b/>
          <w:bCs/>
        </w:rPr>
        <w:t>end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except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three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Pr="0079083B">
        <w:rPr>
          <w:rFonts w:asciiTheme="majorBidi" w:hAnsiTheme="majorBidi" w:cstheme="majorBidi"/>
          <w:b/>
          <w:bCs/>
        </w:rPr>
        <w:t>sadaqah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jariyah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Pr="0079083B">
        <w:rPr>
          <w:rFonts w:asciiTheme="majorBidi" w:hAnsiTheme="majorBidi" w:cstheme="majorBidi"/>
          <w:b/>
          <w:bCs/>
        </w:rPr>
        <w:t>ongoing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charity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), </w:t>
      </w:r>
      <w:proofErr w:type="spellStart"/>
      <w:r w:rsidRPr="0079083B">
        <w:rPr>
          <w:rFonts w:asciiTheme="majorBidi" w:hAnsiTheme="majorBidi" w:cstheme="majorBidi"/>
          <w:b/>
          <w:bCs/>
        </w:rPr>
        <w:t>beneficial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knowledge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and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a </w:t>
      </w:r>
      <w:proofErr w:type="spellStart"/>
      <w:r w:rsidRPr="0079083B">
        <w:rPr>
          <w:rFonts w:asciiTheme="majorBidi" w:hAnsiTheme="majorBidi" w:cstheme="majorBidi"/>
          <w:b/>
          <w:bCs/>
        </w:rPr>
        <w:t>righteous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son </w:t>
      </w:r>
      <w:proofErr w:type="spellStart"/>
      <w:r w:rsidRPr="0079083B">
        <w:rPr>
          <w:rFonts w:asciiTheme="majorBidi" w:hAnsiTheme="majorBidi" w:cstheme="majorBidi"/>
          <w:b/>
          <w:bCs/>
        </w:rPr>
        <w:t>who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prays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for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him</w:t>
      </w:r>
      <w:proofErr w:type="spellEnd"/>
      <w:r w:rsidRPr="0079083B">
        <w:rPr>
          <w:rFonts w:asciiTheme="majorBidi" w:hAnsiTheme="majorBidi" w:cstheme="majorBidi"/>
          <w:b/>
          <w:bCs/>
        </w:rPr>
        <w:t>.”</w:t>
      </w:r>
      <w:r w:rsidRPr="0079083B">
        <w:rPr>
          <w:rStyle w:val="SonnotBavurusu"/>
          <w:rFonts w:asciiTheme="majorBidi" w:hAnsiTheme="majorBidi" w:cstheme="majorBidi"/>
          <w:b/>
          <w:bCs/>
        </w:rPr>
        <w:endnoteReference w:id="1"/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One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best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examples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sadaqah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jariyah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mentioned</w:t>
      </w:r>
      <w:proofErr w:type="spellEnd"/>
      <w:r w:rsidRPr="0079083B">
        <w:rPr>
          <w:rFonts w:asciiTheme="majorBidi" w:hAnsiTheme="majorBidi" w:cstheme="majorBidi"/>
        </w:rPr>
        <w:t xml:space="preserve"> in </w:t>
      </w:r>
      <w:proofErr w:type="spellStart"/>
      <w:r w:rsidRPr="0079083B">
        <w:rPr>
          <w:rFonts w:asciiTheme="majorBidi" w:hAnsiTheme="majorBidi" w:cstheme="majorBidi"/>
        </w:rPr>
        <w:t>this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hadith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are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awqaf</w:t>
      </w:r>
      <w:proofErr w:type="spellEnd"/>
      <w:r w:rsidRPr="0079083B">
        <w:rPr>
          <w:rFonts w:asciiTheme="majorBidi" w:hAnsiTheme="majorBidi" w:cstheme="majorBidi"/>
        </w:rPr>
        <w:t xml:space="preserve"> (</w:t>
      </w:r>
      <w:proofErr w:type="spellStart"/>
      <w:r w:rsidRPr="0079083B">
        <w:rPr>
          <w:rFonts w:asciiTheme="majorBidi" w:hAnsiTheme="majorBidi" w:cstheme="majorBidi"/>
        </w:rPr>
        <w:t>foundations</w:t>
      </w:r>
      <w:proofErr w:type="spellEnd"/>
      <w:r w:rsidRPr="0079083B">
        <w:rPr>
          <w:rFonts w:asciiTheme="majorBidi" w:hAnsiTheme="majorBidi" w:cstheme="majorBidi"/>
        </w:rPr>
        <w:t xml:space="preserve">) </w:t>
      </w:r>
      <w:proofErr w:type="spellStart"/>
      <w:r w:rsidRPr="0079083B">
        <w:rPr>
          <w:rFonts w:asciiTheme="majorBidi" w:hAnsiTheme="majorBidi" w:cstheme="majorBidi"/>
        </w:rPr>
        <w:t>that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are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symbol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Islamic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civilization</w:t>
      </w:r>
      <w:proofErr w:type="spellEnd"/>
      <w:r w:rsidRPr="0079083B">
        <w:rPr>
          <w:rFonts w:asciiTheme="majorBidi" w:hAnsiTheme="majorBidi" w:cstheme="majorBidi"/>
        </w:rPr>
        <w:t>.</w:t>
      </w:r>
    </w:p>
    <w:p w:rsidR="00C43639" w:rsidRPr="0079083B" w:rsidRDefault="00C43639" w:rsidP="00C43639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79083B">
        <w:rPr>
          <w:rFonts w:asciiTheme="majorBidi" w:hAnsiTheme="majorBidi" w:cstheme="majorBidi"/>
          <w:b/>
          <w:bCs/>
        </w:rPr>
        <w:t>Dear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Believers</w:t>
      </w:r>
      <w:proofErr w:type="spellEnd"/>
      <w:r w:rsidRPr="0079083B">
        <w:rPr>
          <w:rFonts w:asciiTheme="majorBidi" w:hAnsiTheme="majorBidi" w:cstheme="majorBidi"/>
          <w:b/>
          <w:bCs/>
        </w:rPr>
        <w:t>!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proofErr w:type="spellStart"/>
      <w:r w:rsidRPr="0079083B">
        <w:rPr>
          <w:rFonts w:asciiTheme="majorBidi" w:hAnsiTheme="majorBidi" w:cstheme="majorBidi"/>
        </w:rPr>
        <w:t>Waqf</w:t>
      </w:r>
      <w:proofErr w:type="spellEnd"/>
      <w:r w:rsidRPr="0079083B">
        <w:rPr>
          <w:rFonts w:asciiTheme="majorBidi" w:hAnsiTheme="majorBidi" w:cstheme="majorBidi"/>
        </w:rPr>
        <w:t xml:space="preserve"> is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institutionalized</w:t>
      </w:r>
      <w:proofErr w:type="spellEnd"/>
      <w:r w:rsidRPr="0079083B">
        <w:rPr>
          <w:rFonts w:asciiTheme="majorBidi" w:hAnsiTheme="majorBidi" w:cstheme="majorBidi"/>
        </w:rPr>
        <w:t xml:space="preserve"> form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compassion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affection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Islam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towards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all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existence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It</w:t>
      </w:r>
      <w:proofErr w:type="spellEnd"/>
      <w:r w:rsidRPr="0079083B">
        <w:rPr>
          <w:rFonts w:asciiTheme="majorBidi" w:hAnsiTheme="majorBidi" w:cstheme="majorBidi"/>
        </w:rPr>
        <w:t xml:space="preserve"> is </w:t>
      </w:r>
      <w:proofErr w:type="spellStart"/>
      <w:r w:rsidRPr="0079083B">
        <w:rPr>
          <w:rFonts w:asciiTheme="majorBidi" w:hAnsiTheme="majorBidi" w:cstheme="majorBidi"/>
        </w:rPr>
        <w:t>about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putting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service of </w:t>
      </w:r>
      <w:proofErr w:type="spellStart"/>
      <w:r w:rsidRPr="0079083B">
        <w:rPr>
          <w:rFonts w:asciiTheme="majorBidi" w:hAnsiTheme="majorBidi" w:cstheme="majorBidi"/>
        </w:rPr>
        <w:t>all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humanity</w:t>
      </w:r>
      <w:proofErr w:type="spellEnd"/>
      <w:r w:rsidRPr="0079083B">
        <w:rPr>
          <w:rFonts w:asciiTheme="majorBidi" w:hAnsiTheme="majorBidi" w:cstheme="majorBidi"/>
        </w:rPr>
        <w:t xml:space="preserve">, in </w:t>
      </w:r>
      <w:proofErr w:type="spellStart"/>
      <w:r w:rsidRPr="0079083B">
        <w:rPr>
          <w:rFonts w:asciiTheme="majorBidi" w:hAnsiTheme="majorBidi" w:cstheme="majorBidi"/>
        </w:rPr>
        <w:t>fact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all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living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beings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any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property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wealth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entrusted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humans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It</w:t>
      </w:r>
      <w:proofErr w:type="spellEnd"/>
      <w:r w:rsidRPr="0079083B">
        <w:rPr>
          <w:rFonts w:asciiTheme="majorBidi" w:hAnsiTheme="majorBidi" w:cstheme="majorBidi"/>
        </w:rPr>
        <w:t xml:space="preserve"> is </w:t>
      </w:r>
      <w:proofErr w:type="spellStart"/>
      <w:r w:rsidRPr="0079083B">
        <w:rPr>
          <w:rFonts w:asciiTheme="majorBidi" w:hAnsiTheme="majorBidi" w:cstheme="majorBidi"/>
        </w:rPr>
        <w:t>about</w:t>
      </w:r>
      <w:proofErr w:type="spellEnd"/>
      <w:r w:rsidRPr="0079083B">
        <w:rPr>
          <w:rFonts w:asciiTheme="majorBidi" w:hAnsiTheme="majorBidi" w:cstheme="majorBidi"/>
        </w:rPr>
        <w:t xml:space="preserve"> holding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hand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weak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fallen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offering</w:t>
      </w:r>
      <w:proofErr w:type="spellEnd"/>
      <w:r w:rsidRPr="0079083B">
        <w:rPr>
          <w:rFonts w:asciiTheme="majorBidi" w:hAnsiTheme="majorBidi" w:cstheme="majorBidi"/>
        </w:rPr>
        <w:t xml:space="preserve"> a </w:t>
      </w:r>
      <w:proofErr w:type="spellStart"/>
      <w:r w:rsidRPr="0079083B">
        <w:rPr>
          <w:rFonts w:asciiTheme="majorBidi" w:hAnsiTheme="majorBidi" w:cstheme="majorBidi"/>
        </w:rPr>
        <w:t>lasting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solution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problems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those</w:t>
      </w:r>
      <w:proofErr w:type="spellEnd"/>
      <w:r w:rsidRPr="0079083B">
        <w:rPr>
          <w:rFonts w:asciiTheme="majorBidi" w:hAnsiTheme="majorBidi" w:cstheme="majorBidi"/>
        </w:rPr>
        <w:t xml:space="preserve"> in </w:t>
      </w:r>
      <w:proofErr w:type="spellStart"/>
      <w:r w:rsidRPr="0079083B">
        <w:rPr>
          <w:rFonts w:asciiTheme="majorBidi" w:hAnsiTheme="majorBidi" w:cstheme="majorBidi"/>
        </w:rPr>
        <w:t>need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In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this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respect</w:t>
      </w:r>
      <w:proofErr w:type="spellEnd"/>
      <w:r w:rsidRPr="0079083B">
        <w:rPr>
          <w:rFonts w:asciiTheme="majorBidi" w:hAnsiTheme="majorBidi" w:cstheme="majorBidi"/>
        </w:rPr>
        <w:t xml:space="preserve">, on </w:t>
      </w:r>
      <w:proofErr w:type="spellStart"/>
      <w:r w:rsidRPr="0079083B">
        <w:rPr>
          <w:rFonts w:asciiTheme="majorBidi" w:hAnsiTheme="majorBidi" w:cstheme="majorBidi"/>
        </w:rPr>
        <w:t>one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occasion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when</w:t>
      </w:r>
      <w:proofErr w:type="spellEnd"/>
      <w:r w:rsidRPr="0079083B">
        <w:rPr>
          <w:rFonts w:asciiTheme="majorBidi" w:hAnsiTheme="majorBidi" w:cstheme="majorBidi"/>
        </w:rPr>
        <w:t xml:space="preserve"> Umar (</w:t>
      </w:r>
      <w:proofErr w:type="spellStart"/>
      <w:r w:rsidRPr="0079083B">
        <w:rPr>
          <w:rFonts w:asciiTheme="majorBidi" w:hAnsiTheme="majorBidi" w:cstheme="majorBidi"/>
        </w:rPr>
        <w:t>ra</w:t>
      </w:r>
      <w:proofErr w:type="spellEnd"/>
      <w:r w:rsidRPr="0079083B">
        <w:rPr>
          <w:rFonts w:asciiTheme="majorBidi" w:hAnsiTheme="majorBidi" w:cstheme="majorBidi"/>
        </w:rPr>
        <w:t xml:space="preserve">) </w:t>
      </w:r>
      <w:proofErr w:type="spellStart"/>
      <w:r w:rsidRPr="0079083B">
        <w:rPr>
          <w:rFonts w:asciiTheme="majorBidi" w:hAnsiTheme="majorBidi" w:cstheme="majorBidi"/>
        </w:rPr>
        <w:t>came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Prophet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Muhammad</w:t>
      </w:r>
      <w:proofErr w:type="spellEnd"/>
      <w:r w:rsidRPr="0079083B">
        <w:rPr>
          <w:rFonts w:asciiTheme="majorBidi" w:hAnsiTheme="majorBidi" w:cstheme="majorBidi"/>
        </w:rPr>
        <w:t xml:space="preserve"> (</w:t>
      </w:r>
      <w:proofErr w:type="spellStart"/>
      <w:r w:rsidRPr="0079083B">
        <w:rPr>
          <w:rFonts w:asciiTheme="majorBidi" w:hAnsiTheme="majorBidi" w:cstheme="majorBidi"/>
        </w:rPr>
        <w:t>saw</w:t>
      </w:r>
      <w:proofErr w:type="spellEnd"/>
      <w:r w:rsidRPr="0079083B">
        <w:rPr>
          <w:rFonts w:asciiTheme="majorBidi" w:hAnsiTheme="majorBidi" w:cstheme="majorBidi"/>
        </w:rPr>
        <w:t xml:space="preserve">)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said</w:t>
      </w:r>
      <w:proofErr w:type="spellEnd"/>
      <w:r w:rsidRPr="0079083B">
        <w:rPr>
          <w:rFonts w:asciiTheme="majorBidi" w:hAnsiTheme="majorBidi" w:cstheme="majorBidi"/>
        </w:rPr>
        <w:t xml:space="preserve">, “O Messenger of Allah! I </w:t>
      </w:r>
      <w:proofErr w:type="spellStart"/>
      <w:r w:rsidRPr="0079083B">
        <w:rPr>
          <w:rFonts w:asciiTheme="majorBidi" w:hAnsiTheme="majorBidi" w:cstheme="majorBidi"/>
        </w:rPr>
        <w:t>have</w:t>
      </w:r>
      <w:proofErr w:type="spellEnd"/>
      <w:r w:rsidRPr="0079083B">
        <w:rPr>
          <w:rFonts w:asciiTheme="majorBidi" w:hAnsiTheme="majorBidi" w:cstheme="majorBidi"/>
        </w:rPr>
        <w:t xml:space="preserve"> a </w:t>
      </w:r>
      <w:proofErr w:type="spellStart"/>
      <w:r w:rsidRPr="0079083B">
        <w:rPr>
          <w:rFonts w:asciiTheme="majorBidi" w:hAnsiTheme="majorBidi" w:cstheme="majorBidi"/>
        </w:rPr>
        <w:t>garden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date-palms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which</w:t>
      </w:r>
      <w:proofErr w:type="spellEnd"/>
      <w:r w:rsidRPr="0079083B">
        <w:rPr>
          <w:rFonts w:asciiTheme="majorBidi" w:hAnsiTheme="majorBidi" w:cstheme="majorBidi"/>
        </w:rPr>
        <w:t xml:space="preserve"> I prize </w:t>
      </w:r>
      <w:proofErr w:type="spellStart"/>
      <w:r w:rsidRPr="0079083B">
        <w:rPr>
          <w:rFonts w:asciiTheme="majorBidi" w:hAnsiTheme="majorBidi" w:cstheme="majorBidi"/>
        </w:rPr>
        <w:t>highly</w:t>
      </w:r>
      <w:proofErr w:type="spellEnd"/>
      <w:r w:rsidRPr="0079083B">
        <w:rPr>
          <w:rFonts w:asciiTheme="majorBidi" w:hAnsiTheme="majorBidi" w:cstheme="majorBidi"/>
        </w:rPr>
        <w:t xml:space="preserve">. I </w:t>
      </w:r>
      <w:proofErr w:type="spellStart"/>
      <w:r w:rsidRPr="0079083B">
        <w:rPr>
          <w:rFonts w:asciiTheme="majorBidi" w:hAnsiTheme="majorBidi" w:cstheme="majorBidi"/>
        </w:rPr>
        <w:t>want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give</w:t>
      </w:r>
      <w:proofErr w:type="spellEnd"/>
      <w:r w:rsidRPr="0079083B">
        <w:rPr>
          <w:rFonts w:asciiTheme="majorBidi" w:hAnsiTheme="majorBidi" w:cstheme="majorBidi"/>
        </w:rPr>
        <w:t xml:space="preserve"> it in </w:t>
      </w:r>
      <w:proofErr w:type="spellStart"/>
      <w:r w:rsidRPr="0079083B">
        <w:rPr>
          <w:rFonts w:asciiTheme="majorBidi" w:hAnsiTheme="majorBidi" w:cstheme="majorBidi"/>
        </w:rPr>
        <w:t>charity</w:t>
      </w:r>
      <w:proofErr w:type="spellEnd"/>
      <w:r w:rsidRPr="0079083B">
        <w:rPr>
          <w:rFonts w:asciiTheme="majorBidi" w:hAnsiTheme="majorBidi" w:cstheme="majorBidi"/>
        </w:rPr>
        <w:t xml:space="preserve">.”,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Messenger of Allah (</w:t>
      </w:r>
      <w:proofErr w:type="spellStart"/>
      <w:r w:rsidRPr="0079083B">
        <w:rPr>
          <w:rFonts w:asciiTheme="majorBidi" w:hAnsiTheme="majorBidi" w:cstheme="majorBidi"/>
        </w:rPr>
        <w:t>saw</w:t>
      </w:r>
      <w:proofErr w:type="spellEnd"/>
      <w:r w:rsidRPr="0079083B">
        <w:rPr>
          <w:rFonts w:asciiTheme="majorBidi" w:hAnsiTheme="majorBidi" w:cstheme="majorBidi"/>
        </w:rPr>
        <w:t xml:space="preserve">) </w:t>
      </w:r>
      <w:proofErr w:type="spellStart"/>
      <w:r w:rsidRPr="0079083B">
        <w:rPr>
          <w:rFonts w:asciiTheme="majorBidi" w:hAnsiTheme="majorBidi" w:cstheme="majorBidi"/>
        </w:rPr>
        <w:t>made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following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recommendation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him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r w:rsidRPr="0079083B">
        <w:rPr>
          <w:rFonts w:asciiTheme="majorBidi" w:hAnsiTheme="majorBidi" w:cstheme="majorBidi"/>
          <w:b/>
          <w:iCs/>
        </w:rPr>
        <w:t>“</w:t>
      </w:r>
      <w:proofErr w:type="spellStart"/>
      <w:r w:rsidRPr="0079083B">
        <w:rPr>
          <w:rFonts w:asciiTheme="majorBidi" w:hAnsiTheme="majorBidi" w:cstheme="majorBidi"/>
          <w:b/>
          <w:iCs/>
        </w:rPr>
        <w:t>Endow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it, </w:t>
      </w:r>
      <w:proofErr w:type="spellStart"/>
      <w:r w:rsidRPr="0079083B">
        <w:rPr>
          <w:rFonts w:asciiTheme="majorBidi" w:hAnsiTheme="majorBidi" w:cstheme="majorBidi"/>
          <w:b/>
          <w:iCs/>
        </w:rPr>
        <w:t>and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spend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its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fruits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in </w:t>
      </w:r>
      <w:proofErr w:type="spellStart"/>
      <w:r w:rsidRPr="0079083B">
        <w:rPr>
          <w:rFonts w:asciiTheme="majorBidi" w:hAnsiTheme="majorBidi" w:cstheme="majorBidi"/>
          <w:b/>
          <w:iCs/>
        </w:rPr>
        <w:t>charity</w:t>
      </w:r>
      <w:proofErr w:type="spellEnd"/>
      <w:r w:rsidRPr="0079083B">
        <w:rPr>
          <w:rFonts w:asciiTheme="majorBidi" w:hAnsiTheme="majorBidi" w:cstheme="majorBidi"/>
          <w:b/>
          <w:iCs/>
        </w:rPr>
        <w:t>.”</w:t>
      </w:r>
      <w:r w:rsidRPr="0079083B">
        <w:rPr>
          <w:rStyle w:val="SonnotBavurusu"/>
          <w:rFonts w:asciiTheme="majorBidi" w:hAnsiTheme="majorBidi" w:cstheme="majorBidi"/>
          <w:b/>
          <w:iCs/>
        </w:rPr>
        <w:endnoteReference w:id="2"/>
      </w:r>
    </w:p>
    <w:p w:rsidR="00C43639" w:rsidRPr="0079083B" w:rsidRDefault="00C43639" w:rsidP="00C43639">
      <w:pPr>
        <w:ind w:firstLine="567"/>
        <w:jc w:val="both"/>
        <w:rPr>
          <w:rFonts w:asciiTheme="majorBidi" w:hAnsiTheme="majorBidi" w:cstheme="majorBidi"/>
          <w:b/>
          <w:bCs/>
          <w:iCs/>
        </w:rPr>
      </w:pPr>
      <w:proofErr w:type="spellStart"/>
      <w:r w:rsidRPr="0079083B">
        <w:rPr>
          <w:rFonts w:asciiTheme="majorBidi" w:hAnsiTheme="majorBidi" w:cstheme="majorBidi"/>
          <w:b/>
          <w:bCs/>
        </w:rPr>
        <w:t>Dear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Muslims</w:t>
      </w:r>
      <w:proofErr w:type="spellEnd"/>
      <w:r w:rsidRPr="0079083B">
        <w:rPr>
          <w:rFonts w:asciiTheme="majorBidi" w:hAnsiTheme="majorBidi" w:cstheme="majorBidi"/>
          <w:b/>
          <w:bCs/>
        </w:rPr>
        <w:t>!</w:t>
      </w:r>
    </w:p>
    <w:p w:rsidR="00C43639" w:rsidRPr="0079083B" w:rsidRDefault="00C43639" w:rsidP="00C43639">
      <w:pPr>
        <w:tabs>
          <w:tab w:val="left" w:pos="1418"/>
        </w:tabs>
        <w:spacing w:after="120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forefathers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viewed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endowments</w:t>
      </w:r>
      <w:proofErr w:type="spellEnd"/>
      <w:r w:rsidRPr="0079083B">
        <w:rPr>
          <w:rFonts w:asciiTheme="majorBidi" w:hAnsiTheme="majorBidi" w:cstheme="majorBidi"/>
        </w:rPr>
        <w:t xml:space="preserve"> as “</w:t>
      </w:r>
      <w:proofErr w:type="spellStart"/>
      <w:r w:rsidRPr="0079083B">
        <w:rPr>
          <w:rFonts w:asciiTheme="majorBidi" w:hAnsiTheme="majorBidi" w:cstheme="majorBidi"/>
        </w:rPr>
        <w:t>institutions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loyalty</w:t>
      </w:r>
      <w:proofErr w:type="spellEnd"/>
      <w:r w:rsidRPr="0079083B">
        <w:rPr>
          <w:rFonts w:asciiTheme="majorBidi" w:hAnsiTheme="majorBidi" w:cstheme="majorBidi"/>
        </w:rPr>
        <w:t xml:space="preserve">”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put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wealth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acquired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into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service of </w:t>
      </w:r>
      <w:proofErr w:type="spellStart"/>
      <w:r w:rsidRPr="0079083B">
        <w:rPr>
          <w:rFonts w:asciiTheme="majorBidi" w:hAnsiTheme="majorBidi" w:cstheme="majorBidi"/>
        </w:rPr>
        <w:t>humanity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again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With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this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understanding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they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built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many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works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such</w:t>
      </w:r>
      <w:proofErr w:type="spellEnd"/>
      <w:r w:rsidRPr="0079083B">
        <w:rPr>
          <w:rFonts w:asciiTheme="majorBidi" w:hAnsiTheme="majorBidi" w:cstheme="majorBidi"/>
        </w:rPr>
        <w:t xml:space="preserve"> as </w:t>
      </w:r>
      <w:proofErr w:type="spellStart"/>
      <w:r w:rsidRPr="0079083B">
        <w:rPr>
          <w:rFonts w:asciiTheme="majorBidi" w:hAnsiTheme="majorBidi" w:cstheme="majorBidi"/>
        </w:rPr>
        <w:t>mosques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masjids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schools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madrasas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libraries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hospitals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public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kitchens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fountains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bridges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etc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That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way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they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provided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jobs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unemployed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food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poor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relief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indebted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home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homeless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healing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sick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They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enabled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benevolence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prevail</w:t>
      </w:r>
      <w:proofErr w:type="spellEnd"/>
      <w:r w:rsidRPr="0079083B">
        <w:rPr>
          <w:rFonts w:asciiTheme="majorBidi" w:hAnsiTheme="majorBidi" w:cstheme="majorBidi"/>
        </w:rPr>
        <w:t xml:space="preserve"> on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face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earth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with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gramStart"/>
      <w:r w:rsidRPr="0079083B">
        <w:rPr>
          <w:rFonts w:asciiTheme="majorBidi" w:hAnsiTheme="majorBidi" w:cstheme="majorBidi"/>
        </w:rPr>
        <w:t>motto</w:t>
      </w:r>
      <w:proofErr w:type="gramEnd"/>
      <w:r w:rsidRPr="0079083B">
        <w:rPr>
          <w:rFonts w:asciiTheme="majorBidi" w:hAnsiTheme="majorBidi" w:cstheme="majorBidi"/>
        </w:rPr>
        <w:t xml:space="preserve"> “</w:t>
      </w:r>
      <w:proofErr w:type="spellStart"/>
      <w:r w:rsidRPr="0079083B">
        <w:rPr>
          <w:rFonts w:asciiTheme="majorBidi" w:hAnsiTheme="majorBidi" w:cstheme="majorBidi"/>
        </w:rPr>
        <w:t>Brotherhood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knows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no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borders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boundaries</w:t>
      </w:r>
      <w:proofErr w:type="spellEnd"/>
      <w:r w:rsidRPr="0079083B">
        <w:rPr>
          <w:rFonts w:asciiTheme="majorBidi" w:hAnsiTheme="majorBidi" w:cstheme="majorBidi"/>
        </w:rPr>
        <w:t xml:space="preserve">”,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became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home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oppressed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a </w:t>
      </w:r>
      <w:proofErr w:type="spellStart"/>
      <w:r w:rsidRPr="0079083B">
        <w:rPr>
          <w:rFonts w:asciiTheme="majorBidi" w:hAnsiTheme="majorBidi" w:cstheme="majorBidi"/>
        </w:rPr>
        <w:t>hope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miserable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It</w:t>
      </w:r>
      <w:proofErr w:type="spellEnd"/>
      <w:r w:rsidRPr="0079083B">
        <w:rPr>
          <w:rFonts w:asciiTheme="majorBidi" w:hAnsiTheme="majorBidi" w:cstheme="majorBidi"/>
        </w:rPr>
        <w:t xml:space="preserve"> is not </w:t>
      </w:r>
      <w:proofErr w:type="spellStart"/>
      <w:r w:rsidRPr="0079083B">
        <w:rPr>
          <w:rFonts w:asciiTheme="majorBidi" w:hAnsiTheme="majorBidi" w:cstheme="majorBidi"/>
        </w:rPr>
        <w:t>only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people</w:t>
      </w:r>
      <w:proofErr w:type="spellEnd"/>
      <w:r w:rsidRPr="0079083B">
        <w:rPr>
          <w:rFonts w:asciiTheme="majorBidi" w:hAnsiTheme="majorBidi" w:cstheme="majorBidi"/>
        </w:rPr>
        <w:t xml:space="preserve"> but </w:t>
      </w:r>
      <w:proofErr w:type="spellStart"/>
      <w:r w:rsidRPr="0079083B">
        <w:rPr>
          <w:rFonts w:asciiTheme="majorBidi" w:hAnsiTheme="majorBidi" w:cstheme="majorBidi"/>
        </w:rPr>
        <w:t>also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unattended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animals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nestless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birds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even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birds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prey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who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enjoy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their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share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from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this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deep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compassion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grace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Islam</w:t>
      </w:r>
      <w:proofErr w:type="spellEnd"/>
      <w:r w:rsidRPr="0079083B">
        <w:rPr>
          <w:rFonts w:asciiTheme="majorBidi" w:hAnsiTheme="majorBidi" w:cstheme="majorBidi"/>
        </w:rPr>
        <w:t>.</w:t>
      </w:r>
    </w:p>
    <w:p w:rsidR="00C43639" w:rsidRPr="0079083B" w:rsidRDefault="00C43639" w:rsidP="00C43639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79083B">
        <w:rPr>
          <w:rFonts w:asciiTheme="majorBidi" w:hAnsiTheme="majorBidi" w:cstheme="majorBidi"/>
          <w:b/>
          <w:bCs/>
        </w:rPr>
        <w:t>Dear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Believers</w:t>
      </w:r>
      <w:proofErr w:type="spellEnd"/>
      <w:r w:rsidRPr="0079083B">
        <w:rPr>
          <w:rFonts w:asciiTheme="majorBidi" w:hAnsiTheme="majorBidi" w:cstheme="majorBidi"/>
          <w:b/>
          <w:bCs/>
        </w:rPr>
        <w:t>!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Lord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Almighty</w:t>
      </w:r>
      <w:proofErr w:type="spellEnd"/>
      <w:r w:rsidRPr="0079083B">
        <w:rPr>
          <w:rFonts w:asciiTheme="majorBidi" w:hAnsiTheme="majorBidi" w:cstheme="majorBidi"/>
        </w:rPr>
        <w:t xml:space="preserve"> (</w:t>
      </w:r>
      <w:proofErr w:type="spellStart"/>
      <w:r w:rsidRPr="0079083B">
        <w:rPr>
          <w:rFonts w:asciiTheme="majorBidi" w:hAnsiTheme="majorBidi" w:cstheme="majorBidi"/>
        </w:rPr>
        <w:t>swt</w:t>
      </w:r>
      <w:proofErr w:type="spellEnd"/>
      <w:r w:rsidRPr="0079083B">
        <w:rPr>
          <w:rFonts w:asciiTheme="majorBidi" w:hAnsiTheme="majorBidi" w:cstheme="majorBidi"/>
        </w:rPr>
        <w:t xml:space="preserve">) </w:t>
      </w:r>
      <w:proofErr w:type="spellStart"/>
      <w:r w:rsidRPr="0079083B">
        <w:rPr>
          <w:rFonts w:asciiTheme="majorBidi" w:hAnsiTheme="majorBidi" w:cstheme="majorBidi"/>
        </w:rPr>
        <w:t>states</w:t>
      </w:r>
      <w:proofErr w:type="spellEnd"/>
      <w:r w:rsidRPr="0079083B">
        <w:rPr>
          <w:rFonts w:asciiTheme="majorBidi" w:hAnsiTheme="majorBidi" w:cstheme="majorBidi"/>
        </w:rPr>
        <w:t xml:space="preserve"> in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Holy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Qur’an</w:t>
      </w:r>
      <w:proofErr w:type="spellEnd"/>
      <w:r w:rsidRPr="0079083B">
        <w:rPr>
          <w:rFonts w:asciiTheme="majorBidi" w:hAnsiTheme="majorBidi" w:cstheme="majorBidi"/>
        </w:rPr>
        <w:t xml:space="preserve"> as </w:t>
      </w:r>
      <w:proofErr w:type="spellStart"/>
      <w:r w:rsidRPr="0079083B">
        <w:rPr>
          <w:rFonts w:asciiTheme="majorBidi" w:hAnsiTheme="majorBidi" w:cstheme="majorBidi"/>
        </w:rPr>
        <w:t>follows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r w:rsidRPr="0079083B">
        <w:rPr>
          <w:rFonts w:asciiTheme="majorBidi" w:hAnsiTheme="majorBidi" w:cstheme="majorBidi"/>
          <w:b/>
          <w:iCs/>
        </w:rPr>
        <w:t>“</w:t>
      </w:r>
      <w:proofErr w:type="spellStart"/>
      <w:r w:rsidRPr="0079083B">
        <w:rPr>
          <w:rFonts w:asciiTheme="majorBidi" w:hAnsiTheme="majorBidi" w:cstheme="majorBidi"/>
          <w:b/>
          <w:iCs/>
        </w:rPr>
        <w:t>The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enduring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good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deeds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are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better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to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your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Lord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for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reward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and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better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iCs/>
        </w:rPr>
        <w:t>for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 [</w:t>
      </w:r>
      <w:proofErr w:type="spellStart"/>
      <w:r w:rsidRPr="0079083B">
        <w:rPr>
          <w:rFonts w:asciiTheme="majorBidi" w:hAnsiTheme="majorBidi" w:cstheme="majorBidi"/>
          <w:b/>
          <w:iCs/>
        </w:rPr>
        <w:t>one’s</w:t>
      </w:r>
      <w:proofErr w:type="spellEnd"/>
      <w:r w:rsidRPr="0079083B">
        <w:rPr>
          <w:rFonts w:asciiTheme="majorBidi" w:hAnsiTheme="majorBidi" w:cstheme="majorBidi"/>
          <w:b/>
          <w:iCs/>
        </w:rPr>
        <w:t xml:space="preserve">] </w:t>
      </w:r>
      <w:proofErr w:type="spellStart"/>
      <w:r w:rsidRPr="0079083B">
        <w:rPr>
          <w:rFonts w:asciiTheme="majorBidi" w:hAnsiTheme="majorBidi" w:cstheme="majorBidi"/>
          <w:b/>
          <w:iCs/>
        </w:rPr>
        <w:t>hope</w:t>
      </w:r>
      <w:proofErr w:type="spellEnd"/>
      <w:r w:rsidRPr="0079083B">
        <w:rPr>
          <w:rFonts w:asciiTheme="majorBidi" w:hAnsiTheme="majorBidi" w:cstheme="majorBidi"/>
          <w:b/>
          <w:iCs/>
        </w:rPr>
        <w:t>.”</w:t>
      </w:r>
      <w:r w:rsidRPr="0079083B">
        <w:rPr>
          <w:rStyle w:val="SonnotBavurusu"/>
          <w:rFonts w:asciiTheme="majorBidi" w:hAnsiTheme="majorBidi" w:cstheme="majorBidi"/>
          <w:b/>
          <w:iCs/>
        </w:rPr>
        <w:endnoteReference w:id="3"/>
      </w:r>
    </w:p>
    <w:bookmarkEnd w:id="0"/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proofErr w:type="spellStart"/>
      <w:r w:rsidRPr="0079083B">
        <w:rPr>
          <w:rFonts w:asciiTheme="majorBidi" w:hAnsiTheme="majorBidi" w:cstheme="majorBidi"/>
        </w:rPr>
        <w:t>Therefore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let</w:t>
      </w:r>
      <w:proofErr w:type="spellEnd"/>
      <w:r w:rsidRPr="0079083B">
        <w:rPr>
          <w:rFonts w:asciiTheme="majorBidi" w:hAnsiTheme="majorBidi" w:cstheme="majorBidi"/>
        </w:rPr>
        <w:t xml:space="preserve"> us </w:t>
      </w:r>
      <w:proofErr w:type="spellStart"/>
      <w:r w:rsidRPr="0079083B">
        <w:rPr>
          <w:rFonts w:asciiTheme="majorBidi" w:hAnsiTheme="majorBidi" w:cstheme="majorBidi"/>
        </w:rPr>
        <w:t>view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temporary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worldly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blessings</w:t>
      </w:r>
      <w:proofErr w:type="spellEnd"/>
      <w:r w:rsidRPr="0079083B">
        <w:rPr>
          <w:rFonts w:asciiTheme="majorBidi" w:hAnsiTheme="majorBidi" w:cstheme="majorBidi"/>
        </w:rPr>
        <w:t xml:space="preserve"> as </w:t>
      </w:r>
      <w:proofErr w:type="spellStart"/>
      <w:r w:rsidRPr="0079083B">
        <w:rPr>
          <w:rFonts w:asciiTheme="majorBidi" w:hAnsiTheme="majorBidi" w:cstheme="majorBidi"/>
        </w:rPr>
        <w:t>means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ensure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that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book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deeds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remains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open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new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entries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eternally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Let</w:t>
      </w:r>
      <w:proofErr w:type="spellEnd"/>
      <w:r w:rsidRPr="0079083B">
        <w:rPr>
          <w:rFonts w:asciiTheme="majorBidi" w:hAnsiTheme="majorBidi" w:cstheme="majorBidi"/>
        </w:rPr>
        <w:t xml:space="preserve"> us </w:t>
      </w:r>
      <w:proofErr w:type="spellStart"/>
      <w:r w:rsidRPr="0079083B">
        <w:rPr>
          <w:rFonts w:asciiTheme="majorBidi" w:hAnsiTheme="majorBidi" w:cstheme="majorBidi"/>
        </w:rPr>
        <w:t>offer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contributions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establishment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maintenance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betterment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awqaf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Let</w:t>
      </w:r>
      <w:proofErr w:type="spellEnd"/>
      <w:r w:rsidRPr="0079083B">
        <w:rPr>
          <w:rFonts w:asciiTheme="majorBidi" w:hAnsiTheme="majorBidi" w:cstheme="majorBidi"/>
        </w:rPr>
        <w:t xml:space="preserve"> us not </w:t>
      </w:r>
      <w:proofErr w:type="spellStart"/>
      <w:r w:rsidRPr="0079083B">
        <w:rPr>
          <w:rFonts w:asciiTheme="majorBidi" w:hAnsiTheme="majorBidi" w:cstheme="majorBidi"/>
        </w:rPr>
        <w:t>forget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that</w:t>
      </w:r>
      <w:proofErr w:type="spellEnd"/>
      <w:r w:rsidRPr="0079083B">
        <w:rPr>
          <w:rFonts w:asciiTheme="majorBidi" w:hAnsiTheme="majorBidi" w:cstheme="majorBidi"/>
        </w:rPr>
        <w:t xml:space="preserve"> it is </w:t>
      </w:r>
      <w:proofErr w:type="spellStart"/>
      <w:r w:rsidRPr="0079083B">
        <w:rPr>
          <w:rFonts w:asciiTheme="majorBidi" w:hAnsiTheme="majorBidi" w:cstheme="majorBidi"/>
        </w:rPr>
        <w:t>compassion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that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lies</w:t>
      </w:r>
      <w:proofErr w:type="spellEnd"/>
      <w:r w:rsidRPr="0079083B">
        <w:rPr>
          <w:rFonts w:asciiTheme="majorBidi" w:hAnsiTheme="majorBidi" w:cstheme="majorBidi"/>
        </w:rPr>
        <w:t xml:space="preserve"> in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heart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waqf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civilization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Compassion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moreover</w:t>
      </w:r>
      <w:proofErr w:type="spellEnd"/>
      <w:r w:rsidRPr="0079083B">
        <w:rPr>
          <w:rFonts w:asciiTheme="majorBidi" w:hAnsiTheme="majorBidi" w:cstheme="majorBidi"/>
        </w:rPr>
        <w:t xml:space="preserve">, is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manifestation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names</w:t>
      </w:r>
      <w:proofErr w:type="spellEnd"/>
      <w:r w:rsidRPr="0079083B">
        <w:rPr>
          <w:rFonts w:asciiTheme="majorBidi" w:hAnsiTheme="majorBidi" w:cstheme="majorBidi"/>
        </w:rPr>
        <w:t xml:space="preserve"> al-Rahman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al-Rahim of Allah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Almighty</w:t>
      </w:r>
      <w:proofErr w:type="spellEnd"/>
      <w:r w:rsidRPr="0079083B">
        <w:rPr>
          <w:rFonts w:asciiTheme="majorBidi" w:hAnsiTheme="majorBidi" w:cstheme="majorBidi"/>
        </w:rPr>
        <w:t xml:space="preserve"> (</w:t>
      </w:r>
      <w:proofErr w:type="spellStart"/>
      <w:r w:rsidRPr="0079083B">
        <w:rPr>
          <w:rFonts w:asciiTheme="majorBidi" w:hAnsiTheme="majorBidi" w:cstheme="majorBidi"/>
        </w:rPr>
        <w:t>swt</w:t>
      </w:r>
      <w:proofErr w:type="spellEnd"/>
      <w:r w:rsidRPr="0079083B">
        <w:rPr>
          <w:rFonts w:asciiTheme="majorBidi" w:hAnsiTheme="majorBidi" w:cstheme="majorBidi"/>
        </w:rPr>
        <w:t>).</w:t>
      </w:r>
    </w:p>
    <w:p w:rsidR="00C43639" w:rsidRPr="0079083B" w:rsidRDefault="00C43639" w:rsidP="00C43639">
      <w:pPr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79083B">
        <w:rPr>
          <w:rFonts w:asciiTheme="majorBidi" w:hAnsiTheme="majorBidi" w:cstheme="majorBidi"/>
          <w:b/>
          <w:bCs/>
        </w:rPr>
        <w:t>Dear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Brothers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and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9083B">
        <w:rPr>
          <w:rFonts w:asciiTheme="majorBidi" w:hAnsiTheme="majorBidi" w:cstheme="majorBidi"/>
          <w:b/>
          <w:bCs/>
        </w:rPr>
        <w:t>Sisters</w:t>
      </w:r>
      <w:proofErr w:type="spellEnd"/>
      <w:r w:rsidRPr="0079083B">
        <w:rPr>
          <w:rFonts w:asciiTheme="majorBidi" w:hAnsiTheme="majorBidi" w:cstheme="majorBidi"/>
          <w:b/>
          <w:bCs/>
        </w:rPr>
        <w:t xml:space="preserve">! 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oppressors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who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know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no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rights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laws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lack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mercy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conscience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are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continuing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occupy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soils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Palestinian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brothers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sisters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attack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bestially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without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discriminating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children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elderly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women</w:t>
      </w:r>
      <w:proofErr w:type="spellEnd"/>
      <w:r w:rsidRPr="0079083B">
        <w:rPr>
          <w:rFonts w:asciiTheme="majorBidi" w:hAnsiTheme="majorBidi" w:cstheme="majorBidi"/>
        </w:rPr>
        <w:t xml:space="preserve">. </w:t>
      </w:r>
      <w:proofErr w:type="spellStart"/>
      <w:r w:rsidRPr="0079083B">
        <w:rPr>
          <w:rFonts w:asciiTheme="majorBidi" w:hAnsiTheme="majorBidi" w:cstheme="majorBidi"/>
        </w:rPr>
        <w:t>Let</w:t>
      </w:r>
      <w:proofErr w:type="spellEnd"/>
      <w:r w:rsidRPr="0079083B">
        <w:rPr>
          <w:rFonts w:asciiTheme="majorBidi" w:hAnsiTheme="majorBidi" w:cstheme="majorBidi"/>
        </w:rPr>
        <w:t xml:space="preserve"> us </w:t>
      </w:r>
      <w:proofErr w:type="spellStart"/>
      <w:r w:rsidRPr="0079083B">
        <w:rPr>
          <w:rFonts w:asciiTheme="majorBidi" w:hAnsiTheme="majorBidi" w:cstheme="majorBidi"/>
        </w:rPr>
        <w:t>open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hands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beg</w:t>
      </w:r>
      <w:proofErr w:type="spellEnd"/>
      <w:r w:rsidRPr="0079083B">
        <w:rPr>
          <w:rFonts w:asciiTheme="majorBidi" w:hAnsiTheme="majorBidi" w:cstheme="majorBidi"/>
        </w:rPr>
        <w:t xml:space="preserve"> in </w:t>
      </w:r>
      <w:proofErr w:type="spellStart"/>
      <w:r w:rsidRPr="0079083B">
        <w:rPr>
          <w:rFonts w:asciiTheme="majorBidi" w:hAnsiTheme="majorBidi" w:cstheme="majorBidi"/>
        </w:rPr>
        <w:t>praying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Lord</w:t>
      </w:r>
      <w:proofErr w:type="spellEnd"/>
      <w:r w:rsidRPr="0079083B">
        <w:rPr>
          <w:rFonts w:asciiTheme="majorBidi" w:hAnsiTheme="majorBidi" w:cstheme="majorBidi"/>
        </w:rPr>
        <w:t xml:space="preserve"> (</w:t>
      </w:r>
      <w:proofErr w:type="spellStart"/>
      <w:r w:rsidRPr="0079083B">
        <w:rPr>
          <w:rFonts w:asciiTheme="majorBidi" w:hAnsiTheme="majorBidi" w:cstheme="majorBidi"/>
        </w:rPr>
        <w:t>swt</w:t>
      </w:r>
      <w:proofErr w:type="spellEnd"/>
      <w:r w:rsidRPr="0079083B">
        <w:rPr>
          <w:rFonts w:asciiTheme="majorBidi" w:hAnsiTheme="majorBidi" w:cstheme="majorBidi"/>
        </w:rPr>
        <w:t xml:space="preserve">) in </w:t>
      </w:r>
      <w:proofErr w:type="spellStart"/>
      <w:r w:rsidRPr="0079083B">
        <w:rPr>
          <w:rFonts w:asciiTheme="majorBidi" w:hAnsiTheme="majorBidi" w:cstheme="majorBidi"/>
        </w:rPr>
        <w:t>this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when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prayers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are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accepted</w:t>
      </w:r>
      <w:proofErr w:type="spellEnd"/>
      <w:r w:rsidRPr="0079083B">
        <w:rPr>
          <w:rFonts w:asciiTheme="majorBidi" w:hAnsiTheme="majorBidi" w:cstheme="majorBidi"/>
        </w:rPr>
        <w:t>: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r w:rsidRPr="0079083B">
        <w:rPr>
          <w:rFonts w:asciiTheme="majorBidi" w:hAnsiTheme="majorBidi" w:cstheme="majorBidi"/>
        </w:rPr>
        <w:t xml:space="preserve">O Allah! </w:t>
      </w:r>
      <w:proofErr w:type="spellStart"/>
      <w:r w:rsidRPr="0079083B">
        <w:rPr>
          <w:rFonts w:asciiTheme="majorBidi" w:hAnsiTheme="majorBidi" w:cstheme="majorBidi"/>
        </w:rPr>
        <w:t>You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are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guardian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lonely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shelter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oppressed</w:t>
      </w:r>
      <w:proofErr w:type="spellEnd"/>
      <w:r w:rsidRPr="0079083B">
        <w:rPr>
          <w:rFonts w:asciiTheme="majorBidi" w:hAnsiTheme="majorBidi" w:cstheme="majorBidi"/>
        </w:rPr>
        <w:t xml:space="preserve">; </w:t>
      </w:r>
      <w:proofErr w:type="spellStart"/>
      <w:r w:rsidRPr="0079083B">
        <w:rPr>
          <w:rFonts w:asciiTheme="majorBidi" w:hAnsiTheme="majorBidi" w:cstheme="majorBidi"/>
        </w:rPr>
        <w:t>treat</w:t>
      </w:r>
      <w:proofErr w:type="spellEnd"/>
      <w:r w:rsidRPr="0079083B">
        <w:rPr>
          <w:rFonts w:asciiTheme="majorBidi" w:hAnsiTheme="majorBidi" w:cstheme="majorBidi"/>
        </w:rPr>
        <w:t xml:space="preserve"> us </w:t>
      </w:r>
      <w:proofErr w:type="spellStart"/>
      <w:r w:rsidRPr="0079083B">
        <w:rPr>
          <w:rFonts w:asciiTheme="majorBidi" w:hAnsiTheme="majorBidi" w:cstheme="majorBidi"/>
        </w:rPr>
        <w:t>with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Your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mercy</w:t>
      </w:r>
      <w:proofErr w:type="spellEnd"/>
      <w:r w:rsidRPr="0079083B">
        <w:rPr>
          <w:rFonts w:asciiTheme="majorBidi" w:hAnsiTheme="majorBidi" w:cstheme="majorBidi"/>
        </w:rPr>
        <w:t>.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proofErr w:type="spellStart"/>
      <w:r w:rsidRPr="0079083B">
        <w:rPr>
          <w:rFonts w:asciiTheme="majorBidi" w:hAnsiTheme="majorBidi" w:cstheme="majorBidi"/>
        </w:rPr>
        <w:t>You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are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Protector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help</w:t>
      </w:r>
      <w:proofErr w:type="spellEnd"/>
      <w:r w:rsidRPr="0079083B">
        <w:rPr>
          <w:rFonts w:asciiTheme="majorBidi" w:hAnsiTheme="majorBidi" w:cstheme="majorBidi"/>
        </w:rPr>
        <w:t xml:space="preserve"> us </w:t>
      </w:r>
      <w:proofErr w:type="spellStart"/>
      <w:r w:rsidRPr="0079083B">
        <w:rPr>
          <w:rFonts w:asciiTheme="majorBidi" w:hAnsiTheme="majorBidi" w:cstheme="majorBidi"/>
        </w:rPr>
        <w:t>against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oppressors</w:t>
      </w:r>
      <w:proofErr w:type="spellEnd"/>
      <w:r w:rsidRPr="0079083B">
        <w:rPr>
          <w:rFonts w:asciiTheme="majorBidi" w:hAnsiTheme="majorBidi" w:cstheme="majorBidi"/>
        </w:rPr>
        <w:t>.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r w:rsidRPr="0079083B">
        <w:rPr>
          <w:rFonts w:asciiTheme="majorBidi" w:hAnsiTheme="majorBidi" w:cstheme="majorBidi"/>
        </w:rPr>
        <w:t xml:space="preserve">O Allah!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sake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these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blessed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days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save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first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qiblah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Masjid</w:t>
      </w:r>
      <w:proofErr w:type="spellEnd"/>
      <w:r w:rsidRPr="0079083B">
        <w:rPr>
          <w:rFonts w:asciiTheme="majorBidi" w:hAnsiTheme="majorBidi" w:cstheme="majorBidi"/>
        </w:rPr>
        <w:t xml:space="preserve"> al-</w:t>
      </w:r>
      <w:proofErr w:type="spellStart"/>
      <w:r w:rsidRPr="0079083B">
        <w:rPr>
          <w:rFonts w:asciiTheme="majorBidi" w:hAnsiTheme="majorBidi" w:cstheme="majorBidi"/>
        </w:rPr>
        <w:t>Aqsa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city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prophets</w:t>
      </w:r>
      <w:proofErr w:type="spellEnd"/>
      <w:r w:rsidRPr="0079083B">
        <w:rPr>
          <w:rFonts w:asciiTheme="majorBidi" w:hAnsiTheme="majorBidi" w:cstheme="majorBidi"/>
        </w:rPr>
        <w:t>, al-</w:t>
      </w:r>
      <w:proofErr w:type="spellStart"/>
      <w:r w:rsidRPr="0079083B">
        <w:rPr>
          <w:rFonts w:asciiTheme="majorBidi" w:hAnsiTheme="majorBidi" w:cstheme="majorBidi"/>
        </w:rPr>
        <w:t>Quds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from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occupation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oppressors</w:t>
      </w:r>
      <w:proofErr w:type="spellEnd"/>
      <w:r w:rsidRPr="0079083B">
        <w:rPr>
          <w:rFonts w:asciiTheme="majorBidi" w:hAnsiTheme="majorBidi" w:cstheme="majorBidi"/>
        </w:rPr>
        <w:t>!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r w:rsidRPr="0079083B">
        <w:rPr>
          <w:rFonts w:asciiTheme="majorBidi" w:hAnsiTheme="majorBidi" w:cstheme="majorBidi"/>
        </w:rPr>
        <w:t xml:space="preserve">O Allah! </w:t>
      </w:r>
      <w:proofErr w:type="spellStart"/>
      <w:r w:rsidRPr="0079083B">
        <w:rPr>
          <w:rFonts w:asciiTheme="majorBidi" w:hAnsiTheme="majorBidi" w:cstheme="majorBidi"/>
        </w:rPr>
        <w:t>Enable</w:t>
      </w:r>
      <w:proofErr w:type="spellEnd"/>
      <w:r w:rsidRPr="0079083B">
        <w:rPr>
          <w:rFonts w:asciiTheme="majorBidi" w:hAnsiTheme="majorBidi" w:cstheme="majorBidi"/>
        </w:rPr>
        <w:t xml:space="preserve"> us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all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Muslims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around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world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strive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protecting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Masjid</w:t>
      </w:r>
      <w:proofErr w:type="spellEnd"/>
      <w:r w:rsidRPr="0079083B">
        <w:rPr>
          <w:rFonts w:asciiTheme="majorBidi" w:hAnsiTheme="majorBidi" w:cstheme="majorBidi"/>
        </w:rPr>
        <w:t xml:space="preserve"> al-</w:t>
      </w:r>
      <w:proofErr w:type="spellStart"/>
      <w:r w:rsidRPr="0079083B">
        <w:rPr>
          <w:rFonts w:asciiTheme="majorBidi" w:hAnsiTheme="majorBidi" w:cstheme="majorBidi"/>
        </w:rPr>
        <w:t>Aqsa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first</w:t>
      </w:r>
      <w:proofErr w:type="spellEnd"/>
      <w:r w:rsidRPr="0079083B">
        <w:rPr>
          <w:rFonts w:asciiTheme="majorBidi" w:hAnsiTheme="majorBidi" w:cstheme="majorBidi"/>
        </w:rPr>
        <w:t xml:space="preserve"> step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miʻraj</w:t>
      </w:r>
      <w:proofErr w:type="spellEnd"/>
      <w:r w:rsidRPr="0079083B">
        <w:rPr>
          <w:rFonts w:asciiTheme="majorBidi" w:hAnsiTheme="majorBidi" w:cstheme="majorBidi"/>
        </w:rPr>
        <w:t>.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r w:rsidRPr="0079083B">
        <w:rPr>
          <w:rFonts w:asciiTheme="majorBidi" w:hAnsiTheme="majorBidi" w:cstheme="majorBidi"/>
        </w:rPr>
        <w:t xml:space="preserve">O Allah! Grant </w:t>
      </w:r>
      <w:proofErr w:type="spellStart"/>
      <w:r w:rsidRPr="0079083B">
        <w:rPr>
          <w:rFonts w:asciiTheme="majorBidi" w:hAnsiTheme="majorBidi" w:cstheme="majorBidi"/>
        </w:rPr>
        <w:t>salvation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all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oppressed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Muslims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forced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out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their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homes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lands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who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have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become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miserable</w:t>
      </w:r>
      <w:proofErr w:type="spellEnd"/>
      <w:r w:rsidRPr="0079083B">
        <w:rPr>
          <w:rFonts w:asciiTheme="majorBidi" w:hAnsiTheme="majorBidi" w:cstheme="majorBidi"/>
        </w:rPr>
        <w:t xml:space="preserve"> in </w:t>
      </w:r>
      <w:proofErr w:type="spellStart"/>
      <w:r w:rsidRPr="0079083B">
        <w:rPr>
          <w:rFonts w:asciiTheme="majorBidi" w:hAnsiTheme="majorBidi" w:cstheme="majorBidi"/>
        </w:rPr>
        <w:t>their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own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homeland</w:t>
      </w:r>
      <w:proofErr w:type="spellEnd"/>
      <w:r w:rsidRPr="0079083B">
        <w:rPr>
          <w:rFonts w:asciiTheme="majorBidi" w:hAnsiTheme="majorBidi" w:cstheme="majorBidi"/>
        </w:rPr>
        <w:t>.</w:t>
      </w:r>
    </w:p>
    <w:p w:rsidR="00C43639" w:rsidRPr="0079083B" w:rsidRDefault="00C43639" w:rsidP="00C43639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proofErr w:type="spellStart"/>
      <w:r w:rsidRPr="0079083B">
        <w:rPr>
          <w:rFonts w:asciiTheme="majorBidi" w:hAnsiTheme="majorBidi" w:cstheme="majorBidi"/>
        </w:rPr>
        <w:t>Protect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heavenly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homeland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our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great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nation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hope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oppressed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and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home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the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miserable</w:t>
      </w:r>
      <w:proofErr w:type="spellEnd"/>
      <w:r w:rsidRPr="0079083B">
        <w:rPr>
          <w:rFonts w:asciiTheme="majorBidi" w:hAnsiTheme="majorBidi" w:cstheme="majorBidi"/>
        </w:rPr>
        <w:t xml:space="preserve">, </w:t>
      </w:r>
      <w:proofErr w:type="spellStart"/>
      <w:r w:rsidRPr="0079083B">
        <w:rPr>
          <w:rFonts w:asciiTheme="majorBidi" w:hAnsiTheme="majorBidi" w:cstheme="majorBidi"/>
        </w:rPr>
        <w:t>from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all</w:t>
      </w:r>
      <w:proofErr w:type="spellEnd"/>
      <w:r w:rsidRPr="0079083B">
        <w:rPr>
          <w:rFonts w:asciiTheme="majorBidi" w:hAnsiTheme="majorBidi" w:cstheme="majorBidi"/>
        </w:rPr>
        <w:t xml:space="preserve"> </w:t>
      </w:r>
      <w:proofErr w:type="spellStart"/>
      <w:r w:rsidRPr="0079083B">
        <w:rPr>
          <w:rFonts w:asciiTheme="majorBidi" w:hAnsiTheme="majorBidi" w:cstheme="majorBidi"/>
        </w:rPr>
        <w:t>kinds</w:t>
      </w:r>
      <w:proofErr w:type="spellEnd"/>
      <w:r w:rsidRPr="0079083B">
        <w:rPr>
          <w:rFonts w:asciiTheme="majorBidi" w:hAnsiTheme="majorBidi" w:cstheme="majorBidi"/>
        </w:rPr>
        <w:t xml:space="preserve"> of </w:t>
      </w:r>
      <w:proofErr w:type="spellStart"/>
      <w:r w:rsidRPr="0079083B">
        <w:rPr>
          <w:rFonts w:asciiTheme="majorBidi" w:hAnsiTheme="majorBidi" w:cstheme="majorBidi"/>
        </w:rPr>
        <w:t>dangers</w:t>
      </w:r>
      <w:proofErr w:type="spellEnd"/>
      <w:r w:rsidRPr="0079083B">
        <w:rPr>
          <w:rFonts w:asciiTheme="majorBidi" w:hAnsiTheme="majorBidi" w:cstheme="majorBidi"/>
        </w:rPr>
        <w:t>, o Allah!</w:t>
      </w:r>
    </w:p>
    <w:sectPr w:rsidR="00C43639" w:rsidRPr="0079083B" w:rsidSect="00C43639">
      <w:endnotePr>
        <w:numFmt w:val="decimal"/>
      </w:endnotePr>
      <w:pgSz w:w="11906" w:h="16838"/>
      <w:pgMar w:top="680" w:right="680" w:bottom="680" w:left="680" w:header="709" w:footer="709" w:gutter="0"/>
      <w:cols w:num="2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42" w:rsidRDefault="00E04542">
      <w:r>
        <w:separator/>
      </w:r>
    </w:p>
  </w:endnote>
  <w:endnote w:type="continuationSeparator" w:id="0">
    <w:p w:rsidR="00E04542" w:rsidRDefault="00E04542">
      <w:r>
        <w:continuationSeparator/>
      </w:r>
    </w:p>
  </w:endnote>
  <w:endnote w:id="1">
    <w:p w:rsidR="00C43639" w:rsidRPr="0079083B" w:rsidRDefault="00C43639" w:rsidP="00C43639">
      <w:pPr>
        <w:pStyle w:val="SonnotMetni"/>
        <w:rPr>
          <w:rFonts w:asciiTheme="majorBidi" w:hAnsiTheme="majorBidi" w:cstheme="majorBidi"/>
          <w:b/>
          <w:szCs w:val="20"/>
        </w:rPr>
      </w:pPr>
      <w:r w:rsidRPr="0079083B">
        <w:rPr>
          <w:rStyle w:val="SonnotBavurusu"/>
          <w:rFonts w:asciiTheme="majorBidi" w:hAnsiTheme="majorBidi" w:cstheme="majorBidi"/>
          <w:szCs w:val="20"/>
        </w:rPr>
        <w:endnoteRef/>
      </w:r>
      <w:r w:rsidRPr="0079083B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79083B">
        <w:rPr>
          <w:rFonts w:asciiTheme="majorBidi" w:hAnsiTheme="majorBidi" w:cstheme="majorBidi"/>
          <w:szCs w:val="20"/>
        </w:rPr>
        <w:t>Muslim</w:t>
      </w:r>
      <w:proofErr w:type="spellEnd"/>
      <w:r w:rsidRPr="0079083B">
        <w:rPr>
          <w:rFonts w:asciiTheme="majorBidi" w:hAnsiTheme="majorBidi" w:cstheme="majorBidi"/>
          <w:szCs w:val="20"/>
        </w:rPr>
        <w:t xml:space="preserve">, </w:t>
      </w:r>
      <w:proofErr w:type="spellStart"/>
      <w:r w:rsidRPr="0079083B">
        <w:rPr>
          <w:rFonts w:asciiTheme="majorBidi" w:hAnsiTheme="majorBidi" w:cstheme="majorBidi"/>
          <w:szCs w:val="20"/>
        </w:rPr>
        <w:t>Wasiyyah</w:t>
      </w:r>
      <w:proofErr w:type="spellEnd"/>
      <w:r w:rsidRPr="0079083B">
        <w:rPr>
          <w:rFonts w:asciiTheme="majorBidi" w:hAnsiTheme="majorBidi" w:cstheme="majorBidi"/>
          <w:szCs w:val="20"/>
        </w:rPr>
        <w:t>, 14.</w:t>
      </w:r>
    </w:p>
  </w:endnote>
  <w:endnote w:id="2">
    <w:p w:rsidR="00C43639" w:rsidRPr="0079083B" w:rsidRDefault="00C43639" w:rsidP="00C43639">
      <w:pPr>
        <w:pStyle w:val="SonnotMetni"/>
        <w:rPr>
          <w:rFonts w:asciiTheme="majorBidi" w:hAnsiTheme="majorBidi" w:cstheme="majorBidi"/>
          <w:b/>
          <w:szCs w:val="20"/>
        </w:rPr>
      </w:pPr>
      <w:r w:rsidRPr="0079083B">
        <w:rPr>
          <w:rStyle w:val="SonnotBavurusu"/>
          <w:rFonts w:asciiTheme="majorBidi" w:hAnsiTheme="majorBidi" w:cstheme="majorBidi"/>
          <w:szCs w:val="20"/>
        </w:rPr>
        <w:endnoteRef/>
      </w:r>
      <w:r w:rsidRPr="0079083B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79083B">
        <w:rPr>
          <w:rFonts w:asciiTheme="majorBidi" w:hAnsiTheme="majorBidi" w:cstheme="majorBidi"/>
          <w:szCs w:val="20"/>
        </w:rPr>
        <w:t>Muslim</w:t>
      </w:r>
      <w:proofErr w:type="spellEnd"/>
      <w:r w:rsidRPr="0079083B">
        <w:rPr>
          <w:rFonts w:asciiTheme="majorBidi" w:hAnsiTheme="majorBidi" w:cstheme="majorBidi"/>
          <w:szCs w:val="20"/>
        </w:rPr>
        <w:t xml:space="preserve">, </w:t>
      </w:r>
      <w:proofErr w:type="spellStart"/>
      <w:r w:rsidRPr="0079083B">
        <w:rPr>
          <w:rFonts w:asciiTheme="majorBidi" w:hAnsiTheme="majorBidi" w:cstheme="majorBidi"/>
          <w:szCs w:val="20"/>
        </w:rPr>
        <w:t>Wasiyyah</w:t>
      </w:r>
      <w:proofErr w:type="spellEnd"/>
      <w:r w:rsidRPr="0079083B">
        <w:rPr>
          <w:rFonts w:asciiTheme="majorBidi" w:hAnsiTheme="majorBidi" w:cstheme="majorBidi"/>
          <w:szCs w:val="20"/>
        </w:rPr>
        <w:t>, 15.</w:t>
      </w:r>
    </w:p>
  </w:endnote>
  <w:endnote w:id="3">
    <w:p w:rsidR="00C43639" w:rsidRPr="0079083B" w:rsidRDefault="00C43639" w:rsidP="00C43639">
      <w:pPr>
        <w:pStyle w:val="SonnotMetni"/>
        <w:spacing w:after="120"/>
        <w:rPr>
          <w:rFonts w:asciiTheme="majorBidi" w:hAnsiTheme="majorBidi" w:cstheme="majorBidi"/>
          <w:b/>
          <w:szCs w:val="20"/>
        </w:rPr>
      </w:pPr>
      <w:r w:rsidRPr="0079083B">
        <w:rPr>
          <w:rStyle w:val="SonnotBavurusu"/>
          <w:rFonts w:asciiTheme="majorBidi" w:hAnsiTheme="majorBidi" w:cstheme="majorBidi"/>
          <w:szCs w:val="20"/>
        </w:rPr>
        <w:endnoteRef/>
      </w:r>
      <w:r w:rsidRPr="0079083B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79083B">
        <w:rPr>
          <w:rFonts w:asciiTheme="majorBidi" w:hAnsiTheme="majorBidi" w:cstheme="majorBidi"/>
          <w:szCs w:val="20"/>
        </w:rPr>
        <w:t>Kahf</w:t>
      </w:r>
      <w:proofErr w:type="spellEnd"/>
      <w:r w:rsidRPr="0079083B">
        <w:rPr>
          <w:rFonts w:asciiTheme="majorBidi" w:hAnsiTheme="majorBidi" w:cstheme="majorBidi"/>
          <w:szCs w:val="20"/>
        </w:rPr>
        <w:t>, 18/46.</w:t>
      </w:r>
      <w:bookmarkStart w:id="1" w:name="_GoBack"/>
      <w:bookmarkEnd w:id="1"/>
    </w:p>
    <w:p w:rsidR="00C43639" w:rsidRPr="0079083B" w:rsidRDefault="00C43639" w:rsidP="00C43639">
      <w:pPr>
        <w:pStyle w:val="SonnotMetni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9083B">
        <w:rPr>
          <w:rFonts w:asciiTheme="majorBidi" w:hAnsiTheme="majorBidi" w:cstheme="majorBidi"/>
          <w:b/>
          <w:bCs/>
          <w:i/>
          <w:sz w:val="24"/>
          <w:szCs w:val="24"/>
        </w:rPr>
        <w:t xml:space="preserve">General </w:t>
      </w:r>
      <w:proofErr w:type="spellStart"/>
      <w:r w:rsidRPr="0079083B">
        <w:rPr>
          <w:rFonts w:asciiTheme="majorBidi" w:hAnsiTheme="majorBidi" w:cstheme="majorBidi"/>
          <w:b/>
          <w:bCs/>
          <w:i/>
          <w:sz w:val="24"/>
          <w:szCs w:val="24"/>
        </w:rPr>
        <w:t>Directorate</w:t>
      </w:r>
      <w:proofErr w:type="spellEnd"/>
      <w:r w:rsidRPr="0079083B">
        <w:rPr>
          <w:rFonts w:asciiTheme="majorBidi" w:hAnsiTheme="majorBidi" w:cstheme="majorBidi"/>
          <w:b/>
          <w:bCs/>
          <w:i/>
          <w:sz w:val="24"/>
          <w:szCs w:val="24"/>
        </w:rPr>
        <w:t xml:space="preserve"> of </w:t>
      </w:r>
      <w:proofErr w:type="spellStart"/>
      <w:r w:rsidRPr="0079083B">
        <w:rPr>
          <w:rFonts w:asciiTheme="majorBidi" w:hAnsiTheme="majorBidi" w:cstheme="majorBidi"/>
          <w:b/>
          <w:bCs/>
          <w:i/>
          <w:sz w:val="24"/>
          <w:szCs w:val="24"/>
        </w:rPr>
        <w:t>Religious</w:t>
      </w:r>
      <w:proofErr w:type="spellEnd"/>
      <w:r w:rsidRPr="0079083B">
        <w:rPr>
          <w:rFonts w:asciiTheme="majorBidi" w:hAnsiTheme="majorBidi" w:cstheme="majorBidi"/>
          <w:b/>
          <w:bCs/>
          <w:i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42" w:rsidRDefault="00E04542">
      <w:r>
        <w:rPr>
          <w:color w:val="000000"/>
        </w:rPr>
        <w:separator/>
      </w:r>
    </w:p>
  </w:footnote>
  <w:footnote w:type="continuationSeparator" w:id="0">
    <w:p w:rsidR="00E04542" w:rsidRDefault="00E0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677C"/>
    <w:rsid w:val="00027F3B"/>
    <w:rsid w:val="00050653"/>
    <w:rsid w:val="00050CAF"/>
    <w:rsid w:val="00066913"/>
    <w:rsid w:val="00073FA2"/>
    <w:rsid w:val="0008126B"/>
    <w:rsid w:val="000A3B6A"/>
    <w:rsid w:val="000A42B9"/>
    <w:rsid w:val="000B7817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D1F92"/>
    <w:rsid w:val="002D78FD"/>
    <w:rsid w:val="002E0A17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62D"/>
    <w:rsid w:val="003F1212"/>
    <w:rsid w:val="0040490F"/>
    <w:rsid w:val="00404D43"/>
    <w:rsid w:val="00427024"/>
    <w:rsid w:val="00435C70"/>
    <w:rsid w:val="0045254A"/>
    <w:rsid w:val="0046134A"/>
    <w:rsid w:val="00480BAA"/>
    <w:rsid w:val="004B29FD"/>
    <w:rsid w:val="004C08F3"/>
    <w:rsid w:val="00513F70"/>
    <w:rsid w:val="005324EB"/>
    <w:rsid w:val="00544E9B"/>
    <w:rsid w:val="00561D69"/>
    <w:rsid w:val="00564C6D"/>
    <w:rsid w:val="005A2E2A"/>
    <w:rsid w:val="005D428A"/>
    <w:rsid w:val="005E2836"/>
    <w:rsid w:val="005F19F5"/>
    <w:rsid w:val="00601F08"/>
    <w:rsid w:val="00604A57"/>
    <w:rsid w:val="006502FE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6D9B"/>
    <w:rsid w:val="006E235E"/>
    <w:rsid w:val="006E3C37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9083B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78"/>
    <w:rsid w:val="00AE3CB0"/>
    <w:rsid w:val="00AF0D0D"/>
    <w:rsid w:val="00AF3DB7"/>
    <w:rsid w:val="00AF6CA6"/>
    <w:rsid w:val="00B1142E"/>
    <w:rsid w:val="00B14174"/>
    <w:rsid w:val="00B23987"/>
    <w:rsid w:val="00B25B12"/>
    <w:rsid w:val="00B31422"/>
    <w:rsid w:val="00B36613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3639"/>
    <w:rsid w:val="00C44E82"/>
    <w:rsid w:val="00C70906"/>
    <w:rsid w:val="00C75EF4"/>
    <w:rsid w:val="00C92C22"/>
    <w:rsid w:val="00C9574E"/>
    <w:rsid w:val="00CD3AA5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04542"/>
    <w:rsid w:val="00E12ED0"/>
    <w:rsid w:val="00E215BE"/>
    <w:rsid w:val="00E261E2"/>
    <w:rsid w:val="00E30560"/>
    <w:rsid w:val="00E36A40"/>
    <w:rsid w:val="00E44ABC"/>
    <w:rsid w:val="00E5147F"/>
    <w:rsid w:val="00E6196B"/>
    <w:rsid w:val="00E67F35"/>
    <w:rsid w:val="00E831BF"/>
    <w:rsid w:val="00EB27E1"/>
    <w:rsid w:val="00EE2317"/>
    <w:rsid w:val="00EF6A70"/>
    <w:rsid w:val="00F1014A"/>
    <w:rsid w:val="00F23605"/>
    <w:rsid w:val="00F3653F"/>
    <w:rsid w:val="00F51672"/>
    <w:rsid w:val="00F87544"/>
    <w:rsid w:val="00F87744"/>
    <w:rsid w:val="00FB1876"/>
    <w:rsid w:val="00FB3109"/>
    <w:rsid w:val="00FB458B"/>
    <w:rsid w:val="00FD0B97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  <w:uiPriority w:val="99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DKFT66RQZEX3-1797567310-2416</_dlc_DocId>
    <_dlc_DocIdUrl xmlns="4a2ce632-3ebe-48ff-a8b1-ed342ea1f401">
      <Url>https://dinhizmetleri.diyanet.gov.tr/_layouts/15/DocIdRedir.aspx?ID=DKFT66RQZEX3-1797567310-2416</Url>
      <Description>DKFT66RQZEX3-1797567310-2416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71C2C-7102-4009-9D7E-D199588D6796}"/>
</file>

<file path=customXml/itemProps2.xml><?xml version="1.0" encoding="utf-8"?>
<ds:datastoreItem xmlns:ds="http://schemas.openxmlformats.org/officeDocument/2006/customXml" ds:itemID="{8AFD8723-5D5B-4CC2-BB66-5546CFF80ECB}"/>
</file>

<file path=customXml/itemProps3.xml><?xml version="1.0" encoding="utf-8"?>
<ds:datastoreItem xmlns:ds="http://schemas.openxmlformats.org/officeDocument/2006/customXml" ds:itemID="{A6D865BE-32CF-49F1-B055-8499045B9903}"/>
</file>

<file path=customXml/itemProps4.xml><?xml version="1.0" encoding="utf-8"?>
<ds:datastoreItem xmlns:ds="http://schemas.openxmlformats.org/officeDocument/2006/customXml" ds:itemID="{F8DB27CA-1C3B-4A55-99FD-03294B44D77A}"/>
</file>

<file path=customXml/itemProps5.xml><?xml version="1.0" encoding="utf-8"?>
<ds:datastoreItem xmlns:ds="http://schemas.openxmlformats.org/officeDocument/2006/customXml" ds:itemID="{5EE5E172-A346-4BBA-BD1D-6ECDB2F84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</Words>
  <Characters>3067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Ramadan - The Blessed Guest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Waqf - The Civilization of Compassion and Mercy</dc:subject>
  <cp:keywords>hutbe</cp:keywords>
  <cp:lastPrinted>2021-05-12T07:12:00Z</cp:lastPrinted>
  <dcterms:created xsi:type="dcterms:W3CDTF">2021-03-31T22:37:00Z</dcterms:created>
  <dcterms:modified xsi:type="dcterms:W3CDTF">2021-05-12T07:12:00Z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2e4e3ae6-aaa1-412b-9e7f-85ff625ad979</vt:lpwstr>
  </property>
  <property fmtid="{D5CDD505-2E9C-101B-9397-08002B2CF9AE}" pid="4" name="TaxKeyword">
    <vt:lpwstr>71;#hutbe|367964cc-f3b8-4af9-9c9a-49236226e63f</vt:lpwstr>
  </property>
</Properties>
</file>